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D7E" w:rsidRDefault="00DF1B34" w:rsidP="00DF1B34">
      <w:pPr>
        <w:pStyle w:val="1"/>
        <w:ind w:left="0" w:firstLine="709"/>
      </w:pPr>
      <w:r>
        <w:t>Методические рекомендации</w:t>
      </w:r>
    </w:p>
    <w:p w:rsidR="00A70D7E" w:rsidRDefault="00DF1B34" w:rsidP="00DF1B34">
      <w:pPr>
        <w:spacing w:after="0" w:line="280" w:lineRule="auto"/>
        <w:ind w:left="0" w:firstLine="709"/>
        <w:jc w:val="center"/>
      </w:pPr>
      <w:r>
        <w:rPr>
          <w:b/>
        </w:rPr>
        <w:t>по отбору случаев ДВН для проведения экспертных мероприятий в случае выявления у гражданина в течение одного года после прохождения ДВН заб</w:t>
      </w:r>
      <w:r>
        <w:rPr>
          <w:b/>
        </w:rPr>
        <w:t>олевания, которое могло быть выявлено на ДВН, и порядку отражения результатов экспертных мероприятий в формах мониторинга</w:t>
      </w:r>
    </w:p>
    <w:p w:rsidR="00A70D7E" w:rsidRDefault="00DF1B34" w:rsidP="00DF1B34">
      <w:pPr>
        <w:spacing w:after="25" w:line="259" w:lineRule="auto"/>
        <w:ind w:left="0" w:firstLine="709"/>
        <w:jc w:val="center"/>
      </w:pPr>
      <w:r>
        <w:rPr>
          <w:b/>
        </w:rPr>
        <w:t xml:space="preserve"> </w:t>
      </w:r>
    </w:p>
    <w:p w:rsidR="00A70D7E" w:rsidRDefault="00DF1B34" w:rsidP="00DF1B34">
      <w:pPr>
        <w:ind w:left="0" w:firstLine="709"/>
      </w:pPr>
      <w:r>
        <w:t xml:space="preserve">Экспертные мероприятия проводятся страховыми медицинскими организациями (далее – СМО) по случаям диспансеризации застрахованных лиц </w:t>
      </w:r>
      <w:r>
        <w:t xml:space="preserve">по обязательному медицинскому страхованию (далее - ОМС) в возрасте 18 лет </w:t>
      </w:r>
      <w:r>
        <w:t>и старше (далее - ДВН), проведенных в течение года до оказания медицинской помощи, по результатам которой впервые выявлено хроническое неинфекционное заболевание</w:t>
      </w:r>
      <w:r>
        <w:t xml:space="preserve"> (далее – ХНИЗ), не установленное при прохождении ДВН</w:t>
      </w:r>
      <w:r>
        <w:rPr>
          <w:vertAlign w:val="superscript"/>
        </w:rPr>
        <w:footnoteReference w:id="1"/>
      </w:r>
      <w:r>
        <w:t xml:space="preserve">. </w:t>
      </w:r>
    </w:p>
    <w:p w:rsidR="00A70D7E" w:rsidRDefault="00DF1B34" w:rsidP="00DF1B34">
      <w:pPr>
        <w:ind w:left="0" w:firstLine="709"/>
      </w:pPr>
      <w:r>
        <w:t xml:space="preserve">Отбор случаев ДВН для экспертизы осуществляется СМО ежемесячно </w:t>
      </w:r>
      <w:r>
        <w:t>на основании принятых к оплате по результатам проведенного территориальным фондом обязательного медицинского страхования (далее – ТФОМС</w:t>
      </w:r>
      <w:r>
        <w:t xml:space="preserve">) медикоэкономического контроля счетов на оплату медицинской помощи по ОМС отчетного периода в следующем порядке: </w:t>
      </w:r>
    </w:p>
    <w:p w:rsidR="00A70D7E" w:rsidRDefault="00DF1B34" w:rsidP="00DF1B34">
      <w:pPr>
        <w:numPr>
          <w:ilvl w:val="0"/>
          <w:numId w:val="3"/>
        </w:numPr>
        <w:ind w:firstLine="709"/>
      </w:pPr>
      <w:r>
        <w:t>Из реестра счета, принятого к оплате ТФОМС с учетом проведенного медико-экономического контроля, отбираются случаи оказания медицинской помощ</w:t>
      </w:r>
      <w:r>
        <w:t xml:space="preserve">и: </w:t>
      </w:r>
    </w:p>
    <w:p w:rsidR="00A70D7E" w:rsidRDefault="00DF1B34" w:rsidP="00DF1B34">
      <w:pPr>
        <w:numPr>
          <w:ilvl w:val="1"/>
          <w:numId w:val="3"/>
        </w:numPr>
        <w:ind w:left="0" w:firstLine="709"/>
      </w:pPr>
      <w:r>
        <w:t xml:space="preserve">с кодом по МКБ-10, соответствующим клиническому диагнозу основного ХНИЗ, включенного в перечень заболеваний при проведении ДВН (Приложение 1 </w:t>
      </w:r>
      <w:r>
        <w:t xml:space="preserve">к письму Федерального фонда от 06.08.2024 № 00-10-30-3-04/13015) и признаком «впервые выявленный»; </w:t>
      </w:r>
    </w:p>
    <w:p w:rsidR="00A70D7E" w:rsidRDefault="00DF1B34" w:rsidP="00DF1B34">
      <w:pPr>
        <w:numPr>
          <w:ilvl w:val="1"/>
          <w:numId w:val="3"/>
        </w:numPr>
        <w:spacing w:after="28" w:line="259" w:lineRule="auto"/>
        <w:ind w:left="0" w:firstLine="709"/>
      </w:pPr>
      <w:r>
        <w:t xml:space="preserve">оказанной </w:t>
      </w:r>
      <w:r>
        <w:t xml:space="preserve">в амбулаторных условиях (врачебные посещения и обращения) </w:t>
      </w:r>
    </w:p>
    <w:p w:rsidR="00A70D7E" w:rsidRDefault="00DF1B34" w:rsidP="00DF1B34">
      <w:pPr>
        <w:ind w:left="0" w:firstLine="709"/>
      </w:pPr>
      <w:r>
        <w:t xml:space="preserve">/ стационарных условиях / условиях дневного стационара;  </w:t>
      </w:r>
    </w:p>
    <w:p w:rsidR="00A70D7E" w:rsidRDefault="00DF1B34" w:rsidP="00DF1B34">
      <w:pPr>
        <w:numPr>
          <w:ilvl w:val="1"/>
          <w:numId w:val="3"/>
        </w:numPr>
        <w:ind w:left="0" w:firstLine="709"/>
      </w:pPr>
      <w:r>
        <w:t xml:space="preserve">в экстренной / неотложной / плановой формах. </w:t>
      </w:r>
    </w:p>
    <w:p w:rsidR="00A70D7E" w:rsidRDefault="00DF1B34" w:rsidP="00DF1B34">
      <w:pPr>
        <w:numPr>
          <w:ilvl w:val="0"/>
          <w:numId w:val="3"/>
        </w:numPr>
        <w:ind w:firstLine="709"/>
      </w:pPr>
      <w:r>
        <w:t xml:space="preserve">Отобранные случаи оказания медицинской помощи с ХНИЗ и признаком «впервые выявленный» </w:t>
      </w:r>
      <w:r>
        <w:t xml:space="preserve">являются основанием для ретроспективного выявления случаев ДВН, проведенных застрахованным лицам в течение 12 месяцев до даты впервые установленного диагноза ХНИЗ. </w:t>
      </w:r>
    </w:p>
    <w:p w:rsidR="00A70D7E" w:rsidRDefault="00DF1B34" w:rsidP="00DF1B34">
      <w:pPr>
        <w:numPr>
          <w:ilvl w:val="0"/>
          <w:numId w:val="3"/>
        </w:numPr>
        <w:ind w:firstLine="709"/>
      </w:pPr>
      <w:r>
        <w:t>Для проведения медико-экономической экспертизы (далее – МЭЭ) отбираются случаи ДВН с неуста</w:t>
      </w:r>
      <w:r>
        <w:t xml:space="preserve">новленным диагнозом ХНИЗ, выявленным в случае оказания медицинской помощи, оказанной позже ДВН. </w:t>
      </w:r>
    </w:p>
    <w:p w:rsidR="00A70D7E" w:rsidRDefault="00DF1B34" w:rsidP="00DF1B34">
      <w:pPr>
        <w:numPr>
          <w:ilvl w:val="0"/>
          <w:numId w:val="3"/>
        </w:numPr>
        <w:ind w:firstLine="709"/>
      </w:pPr>
      <w:r>
        <w:t xml:space="preserve">Для проведения экспертизы качества медицинской помощи (далее – ЭКМП) отбираются случаи ДВН, если по результатам МЭЭ требуется ее проведение. </w:t>
      </w:r>
    </w:p>
    <w:p w:rsidR="00A70D7E" w:rsidRDefault="00DF1B34" w:rsidP="00DF1B34">
      <w:pPr>
        <w:numPr>
          <w:ilvl w:val="0"/>
          <w:numId w:val="3"/>
        </w:numPr>
        <w:ind w:firstLine="709"/>
      </w:pPr>
      <w:r>
        <w:lastRenderedPageBreak/>
        <w:t>По результатам МЭ</w:t>
      </w:r>
      <w:r>
        <w:t>Э, при наличии нарушений, к случаю ДВН применяются финансовые санкции по кодам дефектов из раздела II Перечня оснований для отказа в оплате медицинской помощи (уменьшения оплаты медицинской помощи), являющегося приложением к Порядку организации  и проведен</w:t>
      </w:r>
      <w:r>
        <w:t>ия контроля объемов, сроков, качества и условий предоставления медицинской помощи по обязательному медицинскому страхованию застрахованным лицам, а также ее финансового обеспечения, утвержденному приказом Министерства здравоохранения Российской Федерации о</w:t>
      </w:r>
      <w:r>
        <w:t xml:space="preserve">т 19 марта 2021 г. № 231н (далее – Порядок контроля). </w:t>
      </w:r>
    </w:p>
    <w:p w:rsidR="00A70D7E" w:rsidRDefault="00DF1B34" w:rsidP="00DF1B34">
      <w:pPr>
        <w:numPr>
          <w:ilvl w:val="0"/>
          <w:numId w:val="3"/>
        </w:numPr>
        <w:ind w:firstLine="709"/>
      </w:pPr>
      <w:r>
        <w:t>По результатам ЭКМП, при наличии нарушений, к случаю ДВН применяются финансовые санкции по кодам дефектов из разделов II и III Перечня оснований для отказа в оплате медицинской помощи (уменьшения оплат</w:t>
      </w:r>
      <w:r>
        <w:t xml:space="preserve">ы медицинской помощи), являющегося приложением к Порядку контроля </w:t>
      </w:r>
    </w:p>
    <w:p w:rsidR="00A70D7E" w:rsidRDefault="00DF1B34" w:rsidP="00DF1B34">
      <w:pPr>
        <w:numPr>
          <w:ilvl w:val="0"/>
          <w:numId w:val="3"/>
        </w:numPr>
        <w:spacing w:after="48"/>
        <w:ind w:firstLine="709"/>
      </w:pPr>
      <w:r>
        <w:t xml:space="preserve">Не подлежат отбору случаи ДВН, по которым ранее были проведены экспертные мероприятия и случаи диагностических исследований, выполненных </w:t>
      </w:r>
      <w:r>
        <w:t>в рамках проведения ДВН (лабораторные и инструмента</w:t>
      </w:r>
      <w:r>
        <w:t xml:space="preserve">льные исследования).  </w:t>
      </w:r>
    </w:p>
    <w:p w:rsidR="00A70D7E" w:rsidRDefault="00DF1B34" w:rsidP="00DF1B34">
      <w:pPr>
        <w:numPr>
          <w:ilvl w:val="0"/>
          <w:numId w:val="3"/>
        </w:numPr>
        <w:ind w:firstLine="709"/>
      </w:pPr>
      <w:r>
        <w:t xml:space="preserve">Экспертные мероприятия проводятся только по случаям ДВН.  </w:t>
      </w:r>
    </w:p>
    <w:p w:rsidR="00A70D7E" w:rsidRDefault="00DF1B34" w:rsidP="00DF1B34">
      <w:pPr>
        <w:numPr>
          <w:ilvl w:val="0"/>
          <w:numId w:val="3"/>
        </w:numPr>
        <w:ind w:firstLine="709"/>
      </w:pPr>
      <w:r>
        <w:t xml:space="preserve">О порядке применения по результатам экспертных мероприятий </w:t>
      </w:r>
      <w:r>
        <w:t>к случаям ДВН некоторых кодов нарушений по перечню оснований для отказа  в оплате медицинской помощи (уменьшения о</w:t>
      </w:r>
      <w:r>
        <w:t xml:space="preserve">платы медицинской помощи), являющегося приложением к Порядку контроля: </w:t>
      </w:r>
    </w:p>
    <w:p w:rsidR="00A70D7E" w:rsidRDefault="00DF1B34" w:rsidP="00DF1B34">
      <w:pPr>
        <w:numPr>
          <w:ilvl w:val="1"/>
          <w:numId w:val="3"/>
        </w:numPr>
        <w:ind w:left="0" w:firstLine="709"/>
      </w:pPr>
      <w:r>
        <w:t xml:space="preserve">при отсутствии в первичной медицинской документации (далее – ПМД) дневниковых записей, подтверждающих проведение ДВН, применяется код дефекта 2.16.2 «включение в счет на оплату медицинской помощи при отсутствии </w:t>
      </w:r>
      <w:r>
        <w:t xml:space="preserve">в медицинской документации сведений, подтверждающих факт оказания медицинской помощи застрахованному лицу»; </w:t>
      </w:r>
    </w:p>
    <w:p w:rsidR="00A70D7E" w:rsidRDefault="00DF1B34" w:rsidP="00DF1B34">
      <w:pPr>
        <w:numPr>
          <w:ilvl w:val="1"/>
          <w:numId w:val="3"/>
        </w:numPr>
        <w:ind w:left="0" w:firstLine="709"/>
      </w:pPr>
      <w:r>
        <w:t>При наличии в ПМД дневниковой записи врача-терапевта, врача общей практики, не позволяющей подтвердить проведение застр</w:t>
      </w:r>
      <w:r>
        <w:t xml:space="preserve">ахованному лицу ДВН, применяется код дефекта 2.16.3 «некорректное (неполное) отражение в реестре счета сведений медицинской документации»; </w:t>
      </w:r>
    </w:p>
    <w:p w:rsidR="00A70D7E" w:rsidRDefault="00DF1B34" w:rsidP="00DF1B34">
      <w:pPr>
        <w:numPr>
          <w:ilvl w:val="1"/>
          <w:numId w:val="3"/>
        </w:numPr>
        <w:ind w:left="0" w:firstLine="709"/>
      </w:pPr>
      <w:r>
        <w:t xml:space="preserve">При отсутствии в диагнозе, установленном по результатам ДВН, сведений о ХНИЗ, имеющемся у пациента и подтвержденном </w:t>
      </w:r>
      <w:r>
        <w:t>предыдущими записями в ПМД, применяется код дефекта 2.14 «Наличие признаков искажения сведений, представленных в медицинской документации (дописки, исправления, «вклейки», полное переоформление с искажением сведений о проведенных диагностических  и лечебны</w:t>
      </w:r>
      <w:r>
        <w:t>х мероприятий, клинической картине заболевания; расхождение сведений об оказании медицинской помощи в различных разделах медицинской документации и (или) учетно-отчетной документации, запрошенной на проведение экспертизы)». Также код 2.14 применяется при н</w:t>
      </w:r>
      <w:r>
        <w:t xml:space="preserve">аличии в дневниковой записи, оформленной </w:t>
      </w:r>
      <w:r>
        <w:t xml:space="preserve">по результатам ДВН, признаков искажения сведений (дописки, исправления, искажение сведений о проведенных диагностических мероприятиях); </w:t>
      </w:r>
    </w:p>
    <w:p w:rsidR="00A70D7E" w:rsidRDefault="00DF1B34" w:rsidP="00DF1B34">
      <w:pPr>
        <w:numPr>
          <w:ilvl w:val="1"/>
          <w:numId w:val="3"/>
        </w:numPr>
        <w:ind w:left="0" w:firstLine="709"/>
      </w:pPr>
      <w:r>
        <w:lastRenderedPageBreak/>
        <w:t>Если по результатам ЭКМП установлено, что диагноз ХНИЗ в случае оказания меди</w:t>
      </w:r>
      <w:r>
        <w:t>цинской помощи мог быть ранее поставлен при проведении ДВН, применяется код дефекта 3.1.3 «Установление неверного диагноза, связанное  с невыполнением, несвоевременным или ненадлежащим выполнением необходимых пациенту диагностических и (или) лечебных мероп</w:t>
      </w:r>
      <w:r>
        <w:t>риятий, оперативных вмешательств в соответствии с порядками оказания медицинской помощи, на основе клинических рекомендаций и с учетом стандартов медицинской помощи, в том числе по результатам проведенного диспансерного наблюдения, с учетом рекомендаций  п</w:t>
      </w:r>
      <w:r>
        <w:t>о применению методов профилактики, диагностики, лечения и реабилитации, данных медицинскими работниками национальных медицинских центров в ходе консультаций/консилиумов с применением телемедицинских технологий приведшее к ухудшению состояния здоровья застр</w:t>
      </w:r>
      <w:r>
        <w:t xml:space="preserve">ахованного лица, либо создавшее риск прогрессирования имеющегося заболевания, либо создавшее риск возникновения нового заболевания»;  </w:t>
      </w:r>
    </w:p>
    <w:p w:rsidR="00A70D7E" w:rsidRDefault="00DF1B34" w:rsidP="00DF1B34">
      <w:pPr>
        <w:numPr>
          <w:ilvl w:val="1"/>
          <w:numId w:val="3"/>
        </w:numPr>
        <w:ind w:left="0" w:firstLine="709"/>
      </w:pPr>
      <w:r>
        <w:t xml:space="preserve">При наличии в ПМД записей с перечислением лабораторнодиагностических исследований либо консультаций узких специалистов, </w:t>
      </w:r>
      <w:r>
        <w:t>не подтвержденных бланками результатов исследований либо записями в журналах учета исследований, дневниковыми записями врачей-специалистов, что не позволяет оценить состояние здоровья пациента, объем, характер, условия предоставления медицинской помощи и п</w:t>
      </w:r>
      <w:r>
        <w:t xml:space="preserve">ровести оценку качества оказанной медицинской помощи, применяется код дефекта 3.11. </w:t>
      </w:r>
    </w:p>
    <w:p w:rsidR="00A70D7E" w:rsidRDefault="00DF1B34" w:rsidP="00DF1B34">
      <w:pPr>
        <w:numPr>
          <w:ilvl w:val="0"/>
          <w:numId w:val="3"/>
        </w:numPr>
        <w:ind w:firstLine="709"/>
      </w:pPr>
      <w:r>
        <w:t>Результаты проведенных экспертных мероприятий СМО вносят</w:t>
      </w:r>
      <w:r>
        <w:t xml:space="preserve"> в следующие формы мониторинга в разделе «012.Мониторинги» </w:t>
      </w:r>
      <w:r>
        <w:t xml:space="preserve">универсальной системы сбора и обработки информации «УССОИ-М» (далее – УССОИ-М): </w:t>
      </w:r>
    </w:p>
    <w:p w:rsidR="00A70D7E" w:rsidRDefault="00DF1B34" w:rsidP="00DF1B34">
      <w:pPr>
        <w:numPr>
          <w:ilvl w:val="1"/>
          <w:numId w:val="3"/>
        </w:numPr>
        <w:ind w:left="0" w:firstLine="709"/>
      </w:pPr>
      <w:r>
        <w:t xml:space="preserve">форма «Результаты МЭЭ случаев ДВН, проведенной в течение 12 месяцев до оказания медицинской помощи, по результатам которой выявлено заболевание, </w:t>
      </w:r>
      <w:r>
        <w:t>не диагностируемое при прохож</w:t>
      </w:r>
      <w:r>
        <w:t xml:space="preserve">дении ДВН»; </w:t>
      </w:r>
    </w:p>
    <w:p w:rsidR="00A70D7E" w:rsidRDefault="00DF1B34" w:rsidP="00DF1B34">
      <w:pPr>
        <w:numPr>
          <w:ilvl w:val="1"/>
          <w:numId w:val="3"/>
        </w:numPr>
        <w:ind w:left="0" w:firstLine="709"/>
      </w:pPr>
      <w:r>
        <w:t xml:space="preserve">форма «Результаты ЭКМП случаев ДВН, проведенной в течение 12 месяцев до оказания медицинской помощи, по результатам которой выявлено заболевание, не диагностируемое при прохождении ДВН». </w:t>
      </w:r>
    </w:p>
    <w:p w:rsidR="00A70D7E" w:rsidRDefault="00DF1B34" w:rsidP="00DF1B34">
      <w:pPr>
        <w:numPr>
          <w:ilvl w:val="0"/>
          <w:numId w:val="3"/>
        </w:numPr>
        <w:ind w:firstLine="709"/>
      </w:pPr>
      <w:r>
        <w:t>Результаты экспертных мероприятий страховые медицинские</w:t>
      </w:r>
      <w:r>
        <w:t xml:space="preserve"> организации направляют в ТФОМС в системе УССОИ-М согласно представленным в пункте 10 формам мониторинга ежеквартально (отчетный период) нарастающим итогом в срок до 15 числа месяца, следующего за отчетным периодом. </w:t>
      </w:r>
    </w:p>
    <w:p w:rsidR="00A70D7E" w:rsidRDefault="00DF1B34" w:rsidP="00DF1B34">
      <w:pPr>
        <w:numPr>
          <w:ilvl w:val="0"/>
          <w:numId w:val="3"/>
        </w:numPr>
        <w:ind w:firstLine="709"/>
      </w:pPr>
      <w:r>
        <w:t xml:space="preserve">ТФОМС направляет сводную информацию по </w:t>
      </w:r>
      <w:r>
        <w:t>субъекту Российской Федерации согласно представленным в пункте 10 формам мониторинга в системе</w:t>
      </w:r>
      <w:bookmarkStart w:id="0" w:name="_GoBack"/>
      <w:bookmarkEnd w:id="0"/>
      <w:r>
        <w:t xml:space="preserve"> УССОИ-М в срок до 20 числа месяца, следующего за отчетным. </w:t>
      </w:r>
    </w:p>
    <w:sectPr w:rsidR="00A70D7E">
      <w:headerReference w:type="even" r:id="rId7"/>
      <w:headerReference w:type="default" r:id="rId8"/>
      <w:headerReference w:type="first" r:id="rId9"/>
      <w:footnotePr>
        <w:numRestart w:val="eachPage"/>
      </w:footnotePr>
      <w:pgSz w:w="11900" w:h="16840"/>
      <w:pgMar w:top="1202" w:right="563" w:bottom="573" w:left="1132" w:header="759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F1B34">
      <w:pPr>
        <w:spacing w:after="0" w:line="240" w:lineRule="auto"/>
      </w:pPr>
      <w:r>
        <w:separator/>
      </w:r>
    </w:p>
  </w:endnote>
  <w:endnote w:type="continuationSeparator" w:id="0">
    <w:p w:rsidR="00000000" w:rsidRDefault="00DF1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0D7E" w:rsidRDefault="00DF1B34">
      <w:pPr>
        <w:spacing w:after="0" w:line="253" w:lineRule="auto"/>
        <w:ind w:left="0" w:right="3" w:firstLine="0"/>
      </w:pPr>
      <w:r>
        <w:separator/>
      </w:r>
    </w:p>
  </w:footnote>
  <w:footnote w:type="continuationSeparator" w:id="0">
    <w:p w:rsidR="00A70D7E" w:rsidRDefault="00DF1B34">
      <w:pPr>
        <w:spacing w:after="0" w:line="253" w:lineRule="auto"/>
        <w:ind w:left="0" w:right="3" w:firstLine="0"/>
      </w:pPr>
      <w:r>
        <w:continuationSeparator/>
      </w:r>
    </w:p>
  </w:footnote>
  <w:footnote w:id="1">
    <w:p w:rsidR="00A70D7E" w:rsidRDefault="00DF1B34">
      <w:pPr>
        <w:pStyle w:val="footnotedescription"/>
      </w:pPr>
      <w:r>
        <w:rPr>
          <w:rStyle w:val="footnotemark"/>
        </w:rPr>
        <w:footnoteRef/>
      </w:r>
      <w:r>
        <w:t xml:space="preserve"> Предпос</w:t>
      </w:r>
      <w:r>
        <w:t>ледний абзац «Профилактические медицинские осмотры и диспансеризация граждан» IV раздела «Базовая программа обязательного медицинского страхования» постановления Правительства РФ от 28 декабря 2023 г. № 2353 «О Программе государственных гарантий бесплатног</w:t>
      </w:r>
      <w:r>
        <w:t>о оказания гражданам медицинской помощи на 2024 год и на плановый период 2025 и 2026 годов».</w:t>
      </w:r>
      <w:r>
        <w:rPr>
          <w:rFonts w:ascii="Calibri" w:eastAsia="Calibri" w:hAnsi="Calibri" w:cs="Calibri"/>
          <w:color w:val="00000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0D7E" w:rsidRDefault="00DF1B34">
    <w:pPr>
      <w:spacing w:after="0" w:line="259" w:lineRule="auto"/>
      <w:ind w:left="0" w:right="6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0D7E" w:rsidRDefault="00DF1B34">
    <w:pPr>
      <w:spacing w:after="0" w:line="259" w:lineRule="auto"/>
      <w:ind w:left="0" w:right="6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noProof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0D7E" w:rsidRDefault="00DF1B34">
    <w:pPr>
      <w:spacing w:after="0" w:line="259" w:lineRule="auto"/>
      <w:ind w:left="0" w:right="6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E6F70"/>
    <w:multiLevelType w:val="hybridMultilevel"/>
    <w:tmpl w:val="BA049D0A"/>
    <w:lvl w:ilvl="0" w:tplc="F458647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52E578">
      <w:start w:val="1"/>
      <w:numFmt w:val="lowerLetter"/>
      <w:lvlText w:val="%2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5A9932">
      <w:start w:val="1"/>
      <w:numFmt w:val="lowerRoman"/>
      <w:lvlText w:val="%3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F22AEE">
      <w:start w:val="1"/>
      <w:numFmt w:val="decimal"/>
      <w:lvlText w:val="%4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6DC607A">
      <w:start w:val="1"/>
      <w:numFmt w:val="lowerLetter"/>
      <w:lvlText w:val="%5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61081AE">
      <w:start w:val="1"/>
      <w:numFmt w:val="lowerRoman"/>
      <w:lvlText w:val="%6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262E7CC">
      <w:start w:val="1"/>
      <w:numFmt w:val="decimal"/>
      <w:lvlText w:val="%7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7AF002">
      <w:start w:val="1"/>
      <w:numFmt w:val="lowerLetter"/>
      <w:lvlText w:val="%8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1638F0">
      <w:start w:val="1"/>
      <w:numFmt w:val="lowerRoman"/>
      <w:lvlText w:val="%9"/>
      <w:lvlJc w:val="left"/>
      <w:pPr>
        <w:ind w:left="6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1560C41"/>
    <w:multiLevelType w:val="multilevel"/>
    <w:tmpl w:val="A5A8CB96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F443462"/>
    <w:multiLevelType w:val="hybridMultilevel"/>
    <w:tmpl w:val="99FCEF04"/>
    <w:lvl w:ilvl="0" w:tplc="2052339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276560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22390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144CFE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E0F55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9EA29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9E827C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3894C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C924F0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D7E"/>
    <w:rsid w:val="00A70D7E"/>
    <w:rsid w:val="00DF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0F7229-6240-453E-B3AF-FC713E814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" w:line="270" w:lineRule="auto"/>
      <w:ind w:left="26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0"/>
      <w:ind w:left="702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253" w:lineRule="auto"/>
      <w:ind w:right="3"/>
      <w:jc w:val="both"/>
    </w:pPr>
    <w:rPr>
      <w:rFonts w:ascii="Times New Roman" w:eastAsia="Times New Roman" w:hAnsi="Times New Roman" w:cs="Times New Roman"/>
      <w:color w:val="22272F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22272F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1103</Words>
  <Characters>6293</Characters>
  <Application>Microsoft Office Word</Application>
  <DocSecurity>0</DocSecurity>
  <Lines>52</Lines>
  <Paragraphs>14</Paragraphs>
  <ScaleCrop>false</ScaleCrop>
  <Company/>
  <LinksUpToDate>false</LinksUpToDate>
  <CharactersWithSpaces>7382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Оратовский Юрий Николаевич</dc:creator>
  <cp:keywords/>
  <cp:lastModifiedBy>Оратовский Юрий Николаевич</cp:lastModifiedBy>
  <cp:revision>2</cp:revision>
  <dcterms:created xsi:type="dcterms:W3CDTF">2024-11-25T13:54:00Z</dcterms:created>
  <dcterms:modified xsi:type="dcterms:W3CDTF">2024-11-25T13:54:00Z</dcterms:modified>
</cp:coreProperties>
</file>